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B" w:rsidRDefault="0008309B" w:rsidP="0008309B">
      <w:pPr>
        <w:pStyle w:val="msonormalbullet1gif"/>
        <w:spacing w:after="0" w:afterAutospacing="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МУНИЦИПАЛЬНОЕ БЮДЖЕТНОЕ ОБЩЕОБРАЗОВАТЕЛЬНОЕ УЧРЕЖДЕНИЕ</w:t>
      </w:r>
    </w:p>
    <w:p w:rsidR="0008309B" w:rsidRDefault="0008309B" w:rsidP="0008309B">
      <w:pPr>
        <w:pStyle w:val="msonormalbullet2gif"/>
        <w:spacing w:after="0" w:afterAutospacing="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</w:t>
      </w:r>
      <w:proofErr w:type="spellStart"/>
      <w:r>
        <w:rPr>
          <w:rFonts w:ascii="Liberation Serif" w:hAnsi="Liberation Serif"/>
          <w:b/>
        </w:rPr>
        <w:t>Алтарская</w:t>
      </w:r>
      <w:proofErr w:type="spellEnd"/>
      <w:r>
        <w:rPr>
          <w:rFonts w:ascii="Liberation Serif" w:hAnsi="Liberation Serif"/>
          <w:b/>
        </w:rPr>
        <w:t xml:space="preserve"> средняя общеобразовательная школа»</w:t>
      </w:r>
    </w:p>
    <w:p w:rsidR="0008309B" w:rsidRDefault="0008309B" w:rsidP="0008309B">
      <w:pPr>
        <w:pStyle w:val="msonormalbullet2gif"/>
        <w:tabs>
          <w:tab w:val="left" w:pos="960"/>
        </w:tabs>
        <w:spacing w:after="0" w:afterAutospacing="0"/>
        <w:contextualSpacing/>
        <w:rPr>
          <w:rFonts w:ascii="Liberation Serif" w:hAnsi="Liberation Serif"/>
        </w:rPr>
      </w:pPr>
    </w:p>
    <w:tbl>
      <w:tblPr>
        <w:tblpPr w:leftFromText="180" w:rightFromText="180" w:bottomFromText="160" w:vertAnchor="text" w:horzAnchor="page" w:tblpX="1406" w:tblpY="234"/>
        <w:tblW w:w="10010" w:type="dxa"/>
        <w:tblLook w:val="04A0"/>
      </w:tblPr>
      <w:tblGrid>
        <w:gridCol w:w="10341"/>
      </w:tblGrid>
      <w:tr w:rsidR="0008309B" w:rsidTr="0008309B">
        <w:tc>
          <w:tcPr>
            <w:tcW w:w="10010" w:type="dxa"/>
          </w:tcPr>
          <w:p w:rsidR="0008309B" w:rsidRDefault="0008309B">
            <w:pPr>
              <w:pStyle w:val="msonormalbullet2gif"/>
              <w:spacing w:after="0" w:afterAutospacing="0"/>
              <w:contextualSpacing/>
              <w:rPr>
                <w:rFonts w:ascii="Liberation Serif" w:hAnsi="Liberation Serif" w:cstheme="minorBidi"/>
              </w:rPr>
            </w:pPr>
          </w:p>
          <w:tbl>
            <w:tblPr>
              <w:tblpPr w:leftFromText="180" w:rightFromText="180" w:bottomFromText="160" w:vertAnchor="text" w:horzAnchor="margin" w:tblpXSpec="center" w:tblpY="165"/>
              <w:tblW w:w="10125" w:type="dxa"/>
              <w:tblLook w:val="04A0"/>
            </w:tblPr>
            <w:tblGrid>
              <w:gridCol w:w="3119"/>
              <w:gridCol w:w="3503"/>
              <w:gridCol w:w="3503"/>
            </w:tblGrid>
            <w:tr w:rsidR="0008309B">
              <w:tc>
                <w:tcPr>
                  <w:tcW w:w="3119" w:type="dxa"/>
                  <w:hideMark/>
                </w:tcPr>
                <w:p w:rsidR="0008309B" w:rsidRDefault="0008309B">
                  <w:pPr>
                    <w:pStyle w:val="msonormalbullet2gif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afterAutospacing="0"/>
                    <w:contextualSpacing/>
                    <w:jc w:val="both"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СОГЛАСОВАНО</w:t>
                  </w:r>
                </w:p>
                <w:p w:rsidR="0008309B" w:rsidRDefault="0008309B">
                  <w:pPr>
                    <w:pStyle w:val="msonormalbullet2gif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Заместитель директора</w:t>
                  </w:r>
                </w:p>
                <w:p w:rsidR="0008309B" w:rsidRDefault="0008309B">
                  <w:pPr>
                    <w:pStyle w:val="msonormalbullet2gif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МБОУ «</w:t>
                  </w:r>
                  <w:proofErr w:type="spellStart"/>
                  <w:r>
                    <w:rPr>
                      <w:rFonts w:ascii="Liberation Serif" w:hAnsi="Liberation Serif" w:cstheme="minorBidi"/>
                    </w:rPr>
                    <w:t>Алтарская</w:t>
                  </w:r>
                  <w:proofErr w:type="spellEnd"/>
                  <w:r>
                    <w:rPr>
                      <w:rFonts w:ascii="Liberation Serif" w:hAnsi="Liberation Serif" w:cstheme="minorBidi"/>
                    </w:rPr>
                    <w:t xml:space="preserve"> СОШ»</w:t>
                  </w:r>
                </w:p>
                <w:p w:rsidR="0008309B" w:rsidRDefault="0008309B">
                  <w:pPr>
                    <w:pStyle w:val="msonormalbullet2gif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 xml:space="preserve">_________/В.Г. </w:t>
                  </w:r>
                  <w:proofErr w:type="spellStart"/>
                  <w:r>
                    <w:rPr>
                      <w:rFonts w:ascii="Liberation Serif" w:hAnsi="Liberation Serif" w:cstheme="minorBidi"/>
                    </w:rPr>
                    <w:t>Конешева</w:t>
                  </w:r>
                  <w:proofErr w:type="spellEnd"/>
                  <w:r>
                    <w:rPr>
                      <w:rFonts w:ascii="Liberation Serif" w:hAnsi="Liberation Serif" w:cstheme="minorBidi"/>
                    </w:rPr>
                    <w:t xml:space="preserve"> /</w:t>
                  </w:r>
                </w:p>
                <w:p w:rsidR="0008309B" w:rsidRDefault="0008309B">
                  <w:pPr>
                    <w:pStyle w:val="msonormalbullet2gif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Протокол №1</w:t>
                  </w:r>
                </w:p>
                <w:p w:rsidR="0008309B" w:rsidRDefault="0008309B" w:rsidP="0008309B">
                  <w:pPr>
                    <w:pStyle w:val="msonormalbullet2gif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от «31» августа 2023 г.</w:t>
                  </w:r>
                </w:p>
              </w:tc>
              <w:tc>
                <w:tcPr>
                  <w:tcW w:w="3503" w:type="dxa"/>
                </w:tcPr>
                <w:p w:rsidR="0008309B" w:rsidRDefault="0008309B">
                  <w:pPr>
                    <w:pStyle w:val="msonormalbullet2gif"/>
                    <w:spacing w:after="0" w:afterAutospacing="0"/>
                    <w:contextualSpacing/>
                    <w:jc w:val="both"/>
                    <w:rPr>
                      <w:rFonts w:ascii="Liberation Serif" w:hAnsi="Liberation Serif" w:cstheme="minorBidi"/>
                    </w:rPr>
                  </w:pPr>
                </w:p>
              </w:tc>
              <w:tc>
                <w:tcPr>
                  <w:tcW w:w="3503" w:type="dxa"/>
                  <w:hideMark/>
                </w:tcPr>
                <w:p w:rsidR="0008309B" w:rsidRDefault="0008309B">
                  <w:pPr>
                    <w:pStyle w:val="msonormalbullet2gif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УТВЕРЖДАЮ</w:t>
                  </w:r>
                </w:p>
                <w:p w:rsidR="0008309B" w:rsidRDefault="0008309B">
                  <w:pPr>
                    <w:pStyle w:val="msonormalbullet2gif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 xml:space="preserve">Директор </w:t>
                  </w:r>
                </w:p>
                <w:p w:rsidR="0008309B" w:rsidRDefault="0008309B">
                  <w:pPr>
                    <w:pStyle w:val="msonormalbullet2gif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МБОУ «</w:t>
                  </w:r>
                  <w:proofErr w:type="spellStart"/>
                  <w:r>
                    <w:rPr>
                      <w:rFonts w:ascii="Liberation Serif" w:hAnsi="Liberation Serif" w:cstheme="minorBidi"/>
                    </w:rPr>
                    <w:t>Алтарская</w:t>
                  </w:r>
                  <w:proofErr w:type="spellEnd"/>
                  <w:r>
                    <w:rPr>
                      <w:rFonts w:ascii="Liberation Serif" w:hAnsi="Liberation Serif" w:cstheme="minorBidi"/>
                    </w:rPr>
                    <w:t xml:space="preserve"> СОШ»</w:t>
                  </w:r>
                </w:p>
                <w:p w:rsidR="0008309B" w:rsidRDefault="0008309B">
                  <w:pPr>
                    <w:pStyle w:val="msonormalbullet2gif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__________/</w:t>
                  </w:r>
                  <w:proofErr w:type="spellStart"/>
                  <w:r>
                    <w:rPr>
                      <w:rFonts w:ascii="Liberation Serif" w:hAnsi="Liberation Serif" w:cstheme="minorBidi"/>
                    </w:rPr>
                    <w:t>Д.Н.Нугаева</w:t>
                  </w:r>
                  <w:proofErr w:type="spellEnd"/>
                  <w:r>
                    <w:rPr>
                      <w:rFonts w:ascii="Liberation Serif" w:hAnsi="Liberation Serif" w:cstheme="minorBidi"/>
                    </w:rPr>
                    <w:t>/</w:t>
                  </w:r>
                </w:p>
                <w:p w:rsidR="0008309B" w:rsidRDefault="0008309B">
                  <w:pPr>
                    <w:pStyle w:val="msonormalbullet2gif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Приказ №125</w:t>
                  </w:r>
                </w:p>
                <w:p w:rsidR="0008309B" w:rsidRDefault="0008309B">
                  <w:pPr>
                    <w:pStyle w:val="msonormalbullet2gif"/>
                    <w:spacing w:after="0" w:afterAutospacing="0"/>
                    <w:contextualSpacing/>
                    <w:rPr>
                      <w:rFonts w:ascii="Liberation Serif" w:hAnsi="Liberation Serif" w:cstheme="minorBidi"/>
                    </w:rPr>
                  </w:pPr>
                  <w:r>
                    <w:rPr>
                      <w:rFonts w:ascii="Liberation Serif" w:hAnsi="Liberation Serif" w:cstheme="minorBidi"/>
                    </w:rPr>
                    <w:t>от «31» августа 2023 г.</w:t>
                  </w:r>
                </w:p>
              </w:tc>
            </w:tr>
          </w:tbl>
          <w:p w:rsidR="0008309B" w:rsidRDefault="0008309B">
            <w:pPr>
              <w:pStyle w:val="msonormalbullet2gif"/>
              <w:shd w:val="clear" w:color="auto" w:fill="FFFFFF"/>
              <w:spacing w:after="0" w:afterAutospacing="0"/>
              <w:contextualSpacing/>
              <w:rPr>
                <w:rFonts w:ascii="Liberation Serif" w:hAnsi="Liberation Serif" w:cstheme="minorBidi"/>
                <w:b/>
              </w:rPr>
            </w:pPr>
          </w:p>
          <w:p w:rsidR="0008309B" w:rsidRDefault="0008309B">
            <w:pPr>
              <w:pStyle w:val="msonormalbullet2gif"/>
              <w:spacing w:after="0" w:afterAutospacing="0"/>
              <w:contextualSpacing/>
              <w:rPr>
                <w:rFonts w:ascii="Liberation Serif" w:hAnsi="Liberation Serif" w:cstheme="minorBidi"/>
              </w:rPr>
            </w:pPr>
          </w:p>
        </w:tc>
      </w:tr>
    </w:tbl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pacing w:after="0" w:afterAutospacing="0"/>
        <w:contextualSpacing/>
        <w:jc w:val="center"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pacing w:after="0" w:afterAutospacing="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РАБОЧАЯ ПРОГРАММА </w:t>
      </w:r>
    </w:p>
    <w:p w:rsidR="0008309B" w:rsidRDefault="0008309B" w:rsidP="0008309B">
      <w:pPr>
        <w:pStyle w:val="msonormalbullet2gif"/>
        <w:spacing w:after="0" w:afterAutospacing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Элективного курса</w:t>
      </w:r>
      <w:r>
        <w:rPr>
          <w:rFonts w:ascii="Liberation Serif" w:hAnsi="Liberation Serif"/>
          <w:b/>
        </w:rPr>
        <w:br/>
      </w:r>
      <w:r>
        <w:rPr>
          <w:rFonts w:ascii="Liberation Serif" w:hAnsi="Liberation Serif"/>
        </w:rPr>
        <w:t xml:space="preserve">«Математическая грамотность» </w:t>
      </w:r>
    </w:p>
    <w:p w:rsidR="0008309B" w:rsidRDefault="0008309B" w:rsidP="0008309B">
      <w:pPr>
        <w:pStyle w:val="msonormalbullet2gif"/>
        <w:spacing w:after="0" w:afterAutospacing="0"/>
        <w:contextualSpacing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5 класс</w:t>
      </w:r>
    </w:p>
    <w:p w:rsidR="0008309B" w:rsidRDefault="0008309B" w:rsidP="0008309B">
      <w:pPr>
        <w:pStyle w:val="msonormalbullet2gif"/>
        <w:spacing w:after="0" w:afterAutospacing="0"/>
        <w:contextualSpacing/>
        <w:jc w:val="center"/>
        <w:rPr>
          <w:rFonts w:ascii="Liberation Serif" w:hAnsi="Liberation Serif"/>
        </w:rPr>
      </w:pPr>
    </w:p>
    <w:p w:rsidR="0008309B" w:rsidRDefault="0008309B" w:rsidP="0008309B">
      <w:pPr>
        <w:pStyle w:val="msonormalbullet2gi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tbl>
      <w:tblPr>
        <w:tblpPr w:leftFromText="180" w:rightFromText="180" w:bottomFromText="160" w:vertAnchor="text" w:horzAnchor="page" w:tblpX="6478" w:tblpY="-88"/>
        <w:tblW w:w="0" w:type="auto"/>
        <w:tblLook w:val="04A0"/>
      </w:tblPr>
      <w:tblGrid>
        <w:gridCol w:w="4949"/>
      </w:tblGrid>
      <w:tr w:rsidR="0008309B" w:rsidTr="0008309B">
        <w:trPr>
          <w:trHeight w:val="1858"/>
        </w:trPr>
        <w:tc>
          <w:tcPr>
            <w:tcW w:w="4949" w:type="dxa"/>
          </w:tcPr>
          <w:p w:rsidR="0008309B" w:rsidRDefault="0008309B">
            <w:pPr>
              <w:pStyle w:val="msonormalbullet2gif"/>
              <w:spacing w:before="0" w:beforeAutospacing="0" w:after="0" w:afterAutospacing="0"/>
              <w:ind w:right="-215"/>
              <w:contextualSpacing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 w:cstheme="minorBidi"/>
                <w:b/>
              </w:rPr>
              <w:t xml:space="preserve">Разработчик: </w:t>
            </w:r>
            <w:r>
              <w:rPr>
                <w:rFonts w:ascii="PT Astra Serif" w:hAnsi="PT Astra Serif" w:cstheme="minorBidi"/>
                <w:u w:val="single"/>
              </w:rPr>
              <w:t>Кузяева Ю.С.,</w:t>
            </w:r>
          </w:p>
          <w:p w:rsidR="0008309B" w:rsidRDefault="0008309B">
            <w:pPr>
              <w:pStyle w:val="msonormalbullet2gif"/>
              <w:spacing w:before="0" w:beforeAutospacing="0" w:after="0" w:afterAutospacing="0"/>
              <w:ind w:right="141"/>
              <w:contextualSpacing/>
              <w:rPr>
                <w:rFonts w:ascii="PT Astra Serif" w:hAnsi="PT Astra Serif" w:cstheme="minorBidi"/>
              </w:rPr>
            </w:pPr>
            <w:r>
              <w:rPr>
                <w:rFonts w:ascii="PT Astra Serif" w:hAnsi="PT Astra Serif" w:cstheme="minorBidi"/>
              </w:rPr>
              <w:t>учитель математики и информатики</w:t>
            </w:r>
          </w:p>
          <w:p w:rsidR="0008309B" w:rsidRDefault="0008309B">
            <w:pPr>
              <w:pStyle w:val="msonormalbullet2gif"/>
              <w:spacing w:before="0" w:beforeAutospacing="0" w:after="0" w:afterAutospacing="0"/>
              <w:ind w:right="141"/>
              <w:contextualSpacing/>
              <w:rPr>
                <w:rFonts w:ascii="Liberation Serif" w:hAnsi="Liberation Serif" w:cstheme="minorBidi"/>
                <w:b/>
              </w:rPr>
            </w:pPr>
            <w:bookmarkStart w:id="0" w:name="_GoBack"/>
            <w:bookmarkEnd w:id="0"/>
          </w:p>
        </w:tc>
      </w:tr>
    </w:tbl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jc w:val="center"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jc w:val="center"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jc w:val="center"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jc w:val="center"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jc w:val="center"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jc w:val="center"/>
        <w:rPr>
          <w:rFonts w:ascii="Liberation Serif" w:hAnsi="Liberation Serif"/>
          <w:b/>
        </w:rPr>
      </w:pPr>
    </w:p>
    <w:p w:rsidR="0008309B" w:rsidRDefault="0008309B" w:rsidP="0008309B">
      <w:pPr>
        <w:pStyle w:val="msonormalbullet2gif"/>
        <w:shd w:val="clear" w:color="auto" w:fill="FFFFFF"/>
        <w:spacing w:after="0" w:afterAutospacing="0"/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Алтары, 2023 г.</w:t>
      </w:r>
    </w:p>
    <w:p w:rsidR="009207CD" w:rsidRPr="009207CD" w:rsidRDefault="009207CD" w:rsidP="00716CC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</w:t>
      </w:r>
      <w:r w:rsidRPr="009207C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5 класса составлена на основе:</w:t>
      </w:r>
    </w:p>
    <w:p w:rsidR="009207CD" w:rsidRPr="009207CD" w:rsidRDefault="009207CD" w:rsidP="0092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207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207CD">
        <w:rPr>
          <w:rFonts w:ascii="Times New Roman" w:eastAsia="Times New Roman" w:hAnsi="Times New Roman" w:cs="Times New Roman"/>
        </w:rPr>
        <w:t xml:space="preserve"> </w:t>
      </w:r>
      <w:r w:rsidRPr="00920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пособия для общеобразовательных организаций «Математическая грамотность. Сборник эталонных заданий» в 2-х частях. Выпуск 1. Под редакцией Г.С. Ковалевой, Л.О. Рословой, </w:t>
      </w:r>
      <w:proofErr w:type="gramStart"/>
      <w:r w:rsidRPr="009207C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9207CD">
        <w:rPr>
          <w:rFonts w:ascii="Times New Roman" w:eastAsia="Times New Roman" w:hAnsi="Times New Roman" w:cs="Times New Roman"/>
          <w:color w:val="000000"/>
          <w:sz w:val="24"/>
          <w:szCs w:val="24"/>
        </w:rPr>
        <w:t>., СПб.: Просвещение,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(Функциональная грамотность.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Учимся для жизни).</w:t>
      </w:r>
      <w:proofErr w:type="gramEnd"/>
    </w:p>
    <w:p w:rsidR="009207CD" w:rsidRPr="009207CD" w:rsidRDefault="009207CD" w:rsidP="009207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отношений?»11, - является PISA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207CD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7CD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7CD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7CD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07CD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).                      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            И функциональная грамотность понимается PISA как знания и умения, необходимые для полноценного функционирования человека в современном обществе. PISA  в своих мониторингах оценивает 4 вида грамотности: читательскую, математическую, </w:t>
      </w:r>
      <w:proofErr w:type="spellStart"/>
      <w:proofErr w:type="gramStart"/>
      <w:r w:rsidRPr="009207CD">
        <w:rPr>
          <w:rFonts w:ascii="Times New Roman" w:eastAsia="Times New Roman" w:hAnsi="Times New Roman" w:cs="Times New Roman"/>
          <w:sz w:val="24"/>
          <w:szCs w:val="24"/>
        </w:rPr>
        <w:t>естественно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>научную</w:t>
      </w:r>
      <w:proofErr w:type="spellEnd"/>
      <w:proofErr w:type="gramEnd"/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и финансовую.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Calibri" w:eastAsia="Times New Roman" w:hAnsi="Calibri" w:cs="Calibri"/>
          <w:sz w:val="24"/>
          <w:szCs w:val="24"/>
        </w:rPr>
        <w:t xml:space="preserve">            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Поскольку функциональная грамотность </w:t>
      </w:r>
      <w:r>
        <w:rPr>
          <w:rFonts w:ascii="Times New Roman" w:eastAsia="Times New Roman" w:hAnsi="Times New Roman" w:cs="Times New Roman"/>
          <w:sz w:val="24"/>
          <w:szCs w:val="24"/>
        </w:rPr>
        <w:t>понимается как совокупность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9207CD">
        <w:rPr>
          <w:rFonts w:ascii="Times New Roman" w:eastAsia="Times New Roman" w:hAnsi="Times New Roman" w:cs="Times New Roman"/>
          <w:sz w:val="24"/>
          <w:szCs w:val="24"/>
        </w:rPr>
        <w:t>лонгитюдных</w:t>
      </w:r>
      <w:proofErr w:type="spellEnd"/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исследований, проведенных на выборках 2000 и 2003 гг. странами-участницами мониторингов PISA показали, что результаты оценки 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9207CD" w:rsidRPr="009207CD" w:rsidRDefault="009207CD" w:rsidP="00920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 Программа рассчитана на проведение </w:t>
      </w:r>
      <w:r w:rsidR="00837DB0">
        <w:rPr>
          <w:rFonts w:ascii="Times New Roman" w:eastAsia="Times New Roman" w:hAnsi="Times New Roman" w:cs="Times New Roman"/>
          <w:sz w:val="24"/>
          <w:szCs w:val="24"/>
        </w:rPr>
        <w:t>практических занятий в объёме  17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37DB0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837DB0" w:rsidRDefault="009207CD" w:rsidP="00837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207CD">
        <w:rPr>
          <w:rFonts w:ascii="Times New Roman" w:eastAsia="Times New Roman" w:hAnsi="Times New Roman" w:cs="Times New Roman"/>
        </w:rPr>
        <w:t> </w:t>
      </w:r>
    </w:p>
    <w:p w:rsidR="009207CD" w:rsidRPr="009207CD" w:rsidRDefault="009207CD" w:rsidP="00837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Результаты освоения учебного курса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программы является развитие функциональной грамотности учащихся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 xml:space="preserve"> класса как индикатора качества и эффективности образования, равенства доступа к образованию.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нацелена на развитие: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способности человека формулировать, применять и интерпретировать математику в 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</w:t>
      </w:r>
    </w:p>
    <w:p w:rsidR="009207CD" w:rsidRPr="009207CD" w:rsidRDefault="009207CD" w:rsidP="00920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(математическая грамотность).</w:t>
      </w:r>
    </w:p>
    <w:p w:rsidR="009207CD" w:rsidRPr="009207CD" w:rsidRDefault="009207CD" w:rsidP="00920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и предметные</w:t>
      </w:r>
    </w:p>
    <w:p w:rsidR="009207CD" w:rsidRPr="009207CD" w:rsidRDefault="009207CD" w:rsidP="009207C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>- находить и извлекать математическую информацию в различном контексте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применять математические знания для решения разного рода проблем</w:t>
      </w:r>
    </w:p>
    <w:p w:rsidR="009207CD" w:rsidRPr="009207CD" w:rsidRDefault="009207CD" w:rsidP="0092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формулировать  математическую проблему на основе анализа ситуации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интерпретировать и оценивать математические данные в контексте лично значимой ситуации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Основные виды деятельности обучающихся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>: самостоятельное чтение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07CD">
        <w:rPr>
          <w:rFonts w:ascii="Times New Roman" w:eastAsia="Times New Roman" w:hAnsi="Times New Roman" w:cs="Times New Roman"/>
          <w:sz w:val="24"/>
          <w:szCs w:val="24"/>
        </w:rPr>
        <w:t>обсуждение 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В целях развития познавательной активности обучающихся на занятиях   используются деловые и дидактические игры, разрабатываются и реализовываются  мини-проекты, организовываются турниры и конкурсы.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07CD" w:rsidRPr="009207CD" w:rsidRDefault="009207CD" w:rsidP="00920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Взвешивание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фруктов. Парусники. Знаете ли вы? Найдите ошибку. Разные задачи. Взвешивание фруктов. Площадка для бадминтона. Морские лодки. Опрос школьников. Пруд. Кубики. Знаете ли вы? Найдите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ощибку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 Разные задачи. Круиз по Волге. Конструирование</w:t>
      </w:r>
      <w:r w:rsidR="00837DB0">
        <w:rPr>
          <w:rFonts w:ascii="Times New Roman" w:eastAsia="Times New Roman" w:hAnsi="Times New Roman" w:cs="Times New Roman"/>
          <w:bCs/>
          <w:sz w:val="24"/>
          <w:szCs w:val="24"/>
        </w:rPr>
        <w:t>. Путешествие на теплоходе.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  <w:u w:val="single"/>
        </w:rPr>
        <w:t>Формы проведения занятий подбираются с учетом цели и задач, познавательных интересов, индивидуальных возможностей воспитанников: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учебная игра;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развивающая игра;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тематические задания по подгруппам;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практическое занятие;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беседа;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викторина;</w:t>
      </w:r>
    </w:p>
    <w:p w:rsidR="00837DB0" w:rsidRDefault="00837DB0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  <w:u w:val="single"/>
        </w:rPr>
        <w:t>Формы контроля:</w:t>
      </w:r>
    </w:p>
    <w:p w:rsidR="009207CD" w:rsidRPr="009207CD" w:rsidRDefault="009207CD" w:rsidP="009207CD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диагностическое тестирование;</w:t>
      </w:r>
    </w:p>
    <w:p w:rsidR="009207CD" w:rsidRPr="009207CD" w:rsidRDefault="009207CD" w:rsidP="0092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- итоговое тестирование.</w:t>
      </w:r>
    </w:p>
    <w:p w:rsidR="009207CD" w:rsidRDefault="009207CD" w:rsidP="0092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7DB0" w:rsidRDefault="00837DB0" w:rsidP="0092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DB0" w:rsidRDefault="00837DB0" w:rsidP="0092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DB0" w:rsidRPr="009207CD" w:rsidRDefault="00837DB0" w:rsidP="0092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07CD" w:rsidRPr="009207CD" w:rsidRDefault="009207CD" w:rsidP="00920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207CD" w:rsidRPr="009207CD" w:rsidRDefault="009207CD" w:rsidP="009207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849"/>
        <w:gridCol w:w="1242"/>
        <w:gridCol w:w="7373"/>
      </w:tblGrid>
      <w:tr w:rsidR="00837DB0" w:rsidRPr="009207CD" w:rsidTr="00837DB0">
        <w:trPr>
          <w:trHeight w:val="315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7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B0" w:rsidRPr="009207CD" w:rsidRDefault="00837DB0" w:rsidP="009207CD">
            <w:pPr>
              <w:spacing w:before="100" w:beforeAutospacing="1" w:after="100" w:afterAutospacing="1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чисел и действий над ними. Счет и</w:t>
            </w:r>
          </w:p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B0" w:rsidRPr="009207CD" w:rsidRDefault="00837DB0" w:rsidP="009207CD">
            <w:pPr>
              <w:spacing w:before="100" w:beforeAutospacing="1" w:after="100" w:afterAutospacing="1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чисел и действий над ними. Счет и</w:t>
            </w:r>
          </w:p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B0" w:rsidRPr="009207CD" w:rsidRDefault="00837DB0" w:rsidP="009207CD">
            <w:pPr>
              <w:spacing w:before="100" w:beforeAutospacing="1" w:after="100" w:afterAutospacing="1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чисел и действий над ними. Счет и</w:t>
            </w:r>
          </w:p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десятичная система счисления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68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  <w:r w:rsidRPr="009207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Задачи </w:t>
            </w: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разрезание и перекраивание. Разбиение объекта на части и</w:t>
            </w:r>
            <w:r w:rsidRPr="009207C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модели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  <w:r w:rsidRPr="009207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Задачи </w:t>
            </w: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разрезание и перекраивание. Разбиение объекта на части и</w:t>
            </w:r>
            <w:r w:rsidRPr="009207C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модели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  <w:r w:rsidRPr="009207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Задачи </w:t>
            </w: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разрезание и перекраивание. Разбиение объекта на части и</w:t>
            </w:r>
            <w:r w:rsidRPr="009207CD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модели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B0" w:rsidRPr="009207CD" w:rsidRDefault="00837DB0" w:rsidP="009207CD">
            <w:pPr>
              <w:spacing w:before="100" w:beforeAutospacing="1" w:after="100" w:afterAutospacing="1" w:line="270" w:lineRule="atLeas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единицы измерения: время, деньги, масса,</w:t>
            </w:r>
          </w:p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температура, расстояние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B0" w:rsidRPr="009207CD" w:rsidRDefault="00837DB0" w:rsidP="009207CD">
            <w:pPr>
              <w:spacing w:before="100" w:beforeAutospacing="1" w:after="100" w:afterAutospacing="1" w:line="270" w:lineRule="atLeas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единицы измерения: время, деньги, масса,</w:t>
            </w:r>
          </w:p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температура, расстояние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DB0" w:rsidRPr="009207CD" w:rsidRDefault="00837DB0" w:rsidP="009207CD">
            <w:pPr>
              <w:spacing w:before="100" w:beforeAutospacing="1" w:after="100" w:afterAutospacing="1" w:line="270" w:lineRule="atLeast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единицы измерения: время, деньги, масса,</w:t>
            </w:r>
          </w:p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температура, расстояние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на клетчатой бумаге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на клетчатой бумаге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на клетчатой бумаге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68" w:lineRule="atLeast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68" w:lineRule="atLeast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70" w:lineRule="atLeast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</w:tr>
      <w:tr w:rsidR="00837DB0" w:rsidRPr="009207CD" w:rsidTr="00837DB0">
        <w:trPr>
          <w:trHeight w:val="315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837D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CD" w:rsidRPr="009207CD" w:rsidRDefault="00837DB0" w:rsidP="009207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20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</w:tr>
    </w:tbl>
    <w:p w:rsidR="009207CD" w:rsidRPr="009207CD" w:rsidRDefault="009207CD" w:rsidP="00920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7C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163D" w:rsidRDefault="006C163D"/>
    <w:sectPr w:rsidR="006C163D" w:rsidSect="0095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207CD"/>
    <w:rsid w:val="0008309B"/>
    <w:rsid w:val="0016380F"/>
    <w:rsid w:val="001952F3"/>
    <w:rsid w:val="006C163D"/>
    <w:rsid w:val="00716CC7"/>
    <w:rsid w:val="00837DB0"/>
    <w:rsid w:val="009207CD"/>
    <w:rsid w:val="0095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8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8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803E-7DF4-472B-A2BC-3E54F97E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2022-09-14T07:13:00Z</dcterms:created>
  <dcterms:modified xsi:type="dcterms:W3CDTF">2023-10-09T12:27:00Z</dcterms:modified>
</cp:coreProperties>
</file>